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E68CD" w14:textId="77777777" w:rsidR="00CB5A65" w:rsidRPr="007E4A8E" w:rsidRDefault="00CB5A65" w:rsidP="00CB5A65">
      <w:pPr>
        <w:spacing w:after="0"/>
        <w:rPr>
          <w:rFonts w:ascii="Arial" w:hAnsi="Arial" w:cs="Arial"/>
          <w:sz w:val="28"/>
        </w:rPr>
      </w:pPr>
      <w:r w:rsidRPr="00CB5A65">
        <w:rPr>
          <w:rFonts w:ascii="Arial" w:hAnsi="Arial" w:cs="Arial"/>
          <w:noProof/>
          <w:sz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80005BD" wp14:editId="03E8C83B">
                <wp:simplePos x="0" y="0"/>
                <wp:positionH relativeFrom="column">
                  <wp:posOffset>1432179</wp:posOffset>
                </wp:positionH>
                <wp:positionV relativeFrom="paragraph">
                  <wp:posOffset>17907</wp:posOffset>
                </wp:positionV>
                <wp:extent cx="5513832" cy="877824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3832" cy="8778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D39CD8" w14:textId="77777777" w:rsidR="00CB5A65" w:rsidRPr="00CB5A65" w:rsidRDefault="00443A65" w:rsidP="00CB5A65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NCHSAA 1</w:t>
                            </w:r>
                            <w:r w:rsidR="00CB5A65" w:rsidRPr="00CB5A65"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A Men’s Golf State Championship</w:t>
                            </w:r>
                          </w:p>
                          <w:p w14:paraId="4F34D206" w14:textId="77777777" w:rsidR="00CB5A65" w:rsidRPr="00CB5A65" w:rsidRDefault="00443A65" w:rsidP="00CB5A65">
                            <w:pPr>
                              <w:spacing w:after="0"/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7 Lakes Golf Club</w:t>
                            </w:r>
                            <w:r w:rsidR="00CB5A65" w:rsidRPr="00CB5A65">
                              <w:rPr>
                                <w:rFonts w:ascii="Arial" w:hAnsi="Arial" w:cs="Arial"/>
                                <w:sz w:val="32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</w:rPr>
                              <w:t>West End</w:t>
                            </w:r>
                            <w:r w:rsidR="00CB5A65" w:rsidRPr="00CB5A65">
                              <w:rPr>
                                <w:rFonts w:ascii="Arial" w:hAnsi="Arial" w:cs="Arial"/>
                                <w:sz w:val="32"/>
                              </w:rPr>
                              <w:t>, NC  |  May 13-14, 2024</w:t>
                            </w:r>
                          </w:p>
                          <w:p w14:paraId="386A1BED" w14:textId="77777777" w:rsidR="00CB5A65" w:rsidRPr="00CB5A65" w:rsidRDefault="00CB5A65" w:rsidP="00CB5A65">
                            <w:pPr>
                              <w:spacing w:after="0"/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 w:rsidRPr="00CB5A65">
                              <w:rPr>
                                <w:rFonts w:ascii="Arial" w:hAnsi="Arial" w:cs="Arial"/>
                                <w:sz w:val="32"/>
                              </w:rPr>
                              <w:t>Notice to Competitors</w:t>
                            </w:r>
                          </w:p>
                          <w:p w14:paraId="59BE3494" w14:textId="77777777" w:rsidR="00CB5A65" w:rsidRDefault="00CB5A6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B4BB7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2.75pt;margin-top:1.4pt;width:434.15pt;height:69.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" stroked="f">
                <v:textbox>
                  <w:txbxContent>
                    <w:p w:rsidR="00CB5A65" w:rsidRPr="00CB5A65" w:rsidRDefault="00443A65" w:rsidP="00CB5A65">
                      <w:pPr>
                        <w:spacing w:after="0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</w:rPr>
                        <w:t>NCHSAA 1</w:t>
                      </w:r>
                      <w:r w:rsidR="00CB5A65" w:rsidRPr="00CB5A65">
                        <w:rPr>
                          <w:rFonts w:ascii="Arial" w:hAnsi="Arial" w:cs="Arial"/>
                          <w:b/>
                          <w:sz w:val="32"/>
                        </w:rPr>
                        <w:t>A Men’s Golf State Championship</w:t>
                      </w:r>
                    </w:p>
                    <w:p w:rsidR="00CB5A65" w:rsidRPr="00CB5A65" w:rsidRDefault="00443A65" w:rsidP="00CB5A65">
                      <w:pPr>
                        <w:spacing w:after="0"/>
                        <w:rPr>
                          <w:rFonts w:ascii="Arial" w:hAnsi="Arial" w:cs="Arial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</w:rPr>
                        <w:t>7 Lakes Golf Club</w:t>
                      </w:r>
                      <w:r w:rsidR="00CB5A65" w:rsidRPr="00CB5A65">
                        <w:rPr>
                          <w:rFonts w:ascii="Arial" w:hAnsi="Arial" w:cs="Arial"/>
                          <w:sz w:val="32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sz w:val="32"/>
                        </w:rPr>
                        <w:t>West End</w:t>
                      </w:r>
                      <w:r w:rsidR="00CB5A65" w:rsidRPr="00CB5A65">
                        <w:rPr>
                          <w:rFonts w:ascii="Arial" w:hAnsi="Arial" w:cs="Arial"/>
                          <w:sz w:val="32"/>
                        </w:rPr>
                        <w:t xml:space="preserve">, </w:t>
                      </w:r>
                      <w:proofErr w:type="gramStart"/>
                      <w:r w:rsidR="00CB5A65" w:rsidRPr="00CB5A65">
                        <w:rPr>
                          <w:rFonts w:ascii="Arial" w:hAnsi="Arial" w:cs="Arial"/>
                          <w:sz w:val="32"/>
                        </w:rPr>
                        <w:t>NC  |</w:t>
                      </w:r>
                      <w:proofErr w:type="gramEnd"/>
                      <w:r w:rsidR="00CB5A65" w:rsidRPr="00CB5A65">
                        <w:rPr>
                          <w:rFonts w:ascii="Arial" w:hAnsi="Arial" w:cs="Arial"/>
                          <w:sz w:val="32"/>
                        </w:rPr>
                        <w:t xml:space="preserve">  </w:t>
                      </w:r>
                      <w:r w:rsidR="00CB5A65" w:rsidRPr="00CB5A65">
                        <w:rPr>
                          <w:rFonts w:ascii="Arial" w:hAnsi="Arial" w:cs="Arial"/>
                          <w:sz w:val="32"/>
                        </w:rPr>
                        <w:t>May 13-14, 2024</w:t>
                      </w:r>
                    </w:p>
                    <w:p w:rsidR="00CB5A65" w:rsidRPr="00CB5A65" w:rsidRDefault="00CB5A65" w:rsidP="00CB5A65">
                      <w:pPr>
                        <w:spacing w:after="0"/>
                        <w:rPr>
                          <w:rFonts w:ascii="Arial" w:hAnsi="Arial" w:cs="Arial"/>
                          <w:sz w:val="32"/>
                        </w:rPr>
                      </w:pPr>
                      <w:r w:rsidRPr="00CB5A65">
                        <w:rPr>
                          <w:rFonts w:ascii="Arial" w:hAnsi="Arial" w:cs="Arial"/>
                          <w:sz w:val="32"/>
                        </w:rPr>
                        <w:t>Notice to Competitors</w:t>
                      </w:r>
                    </w:p>
                    <w:p w:rsidR="00CB5A65" w:rsidRDefault="00CB5A65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4562520" wp14:editId="47DAFE1D">
            <wp:extent cx="1170432" cy="1072896"/>
            <wp:effectExtent l="0" t="0" r="0" b="0"/>
            <wp:docPr id="3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0742" cy="1119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E4A8E">
        <w:rPr>
          <w:rFonts w:ascii="Arial" w:hAnsi="Arial" w:cs="Arial"/>
          <w:sz w:val="28"/>
        </w:rPr>
        <w:t xml:space="preserve"> </w:t>
      </w:r>
    </w:p>
    <w:p w14:paraId="2D074BED" w14:textId="77777777" w:rsidR="00CB5A65" w:rsidRPr="001F0D71" w:rsidRDefault="00CB5A65" w:rsidP="00CB5A65">
      <w:pPr>
        <w:pStyle w:val="Default"/>
        <w:rPr>
          <w:bCs/>
          <w:i/>
          <w:sz w:val="20"/>
          <w:szCs w:val="20"/>
        </w:rPr>
      </w:pPr>
      <w:r w:rsidRPr="001F0D71">
        <w:rPr>
          <w:bCs/>
          <w:i/>
          <w:sz w:val="20"/>
          <w:szCs w:val="20"/>
        </w:rPr>
        <w:t>USGA Rules</w:t>
      </w:r>
      <w:r>
        <w:rPr>
          <w:bCs/>
          <w:i/>
          <w:sz w:val="20"/>
          <w:szCs w:val="20"/>
        </w:rPr>
        <w:t>,</w:t>
      </w:r>
      <w:r w:rsidR="00E278AA">
        <w:rPr>
          <w:bCs/>
          <w:i/>
          <w:sz w:val="20"/>
          <w:szCs w:val="20"/>
        </w:rPr>
        <w:t xml:space="preserve"> the NCHSAA Hard Card, </w:t>
      </w:r>
      <w:r>
        <w:rPr>
          <w:bCs/>
          <w:i/>
          <w:sz w:val="20"/>
          <w:szCs w:val="20"/>
        </w:rPr>
        <w:t xml:space="preserve"> </w:t>
      </w:r>
      <w:r w:rsidRPr="001F0D71">
        <w:rPr>
          <w:bCs/>
          <w:i/>
          <w:sz w:val="20"/>
          <w:szCs w:val="20"/>
        </w:rPr>
        <w:t>the Conditions of the Competition, and this Notice to Players will govern play.  Penalty for violation of a local rule is the general penalty, unless otherwise stated in the Rules of Golf.</w:t>
      </w:r>
    </w:p>
    <w:p w14:paraId="0BF89992" w14:textId="77777777" w:rsidR="00CB5A65" w:rsidRDefault="00CB5A65" w:rsidP="00AD0A38">
      <w:pPr>
        <w:pStyle w:val="Default"/>
        <w:rPr>
          <w:sz w:val="19"/>
          <w:szCs w:val="19"/>
        </w:rPr>
      </w:pPr>
    </w:p>
    <w:p w14:paraId="5B281AAD" w14:textId="77777777" w:rsidR="00E278AA" w:rsidRPr="00E278AA" w:rsidRDefault="00E278AA" w:rsidP="00E278AA">
      <w:pPr>
        <w:spacing w:after="0"/>
        <w:rPr>
          <w:sz w:val="28"/>
        </w:rPr>
      </w:pPr>
      <w:r w:rsidRPr="00E278AA">
        <w:rPr>
          <w:b/>
          <w:bCs/>
          <w:sz w:val="28"/>
        </w:rPr>
        <w:t>TEES TO PLAY</w:t>
      </w:r>
      <w:r w:rsidRPr="00E278AA">
        <w:rPr>
          <w:sz w:val="28"/>
        </w:rPr>
        <w:br/>
        <w:t>Boys will play the NCHSAA tee markers.</w:t>
      </w:r>
    </w:p>
    <w:p w14:paraId="2C94583C" w14:textId="77777777" w:rsidR="00E278AA" w:rsidRPr="00E278AA" w:rsidRDefault="00E278AA" w:rsidP="00E278AA">
      <w:pPr>
        <w:spacing w:after="0"/>
        <w:rPr>
          <w:b/>
          <w:sz w:val="28"/>
        </w:rPr>
      </w:pPr>
    </w:p>
    <w:p w14:paraId="5209B32A" w14:textId="77777777" w:rsidR="00D17020" w:rsidRPr="00D17020" w:rsidRDefault="00D17020" w:rsidP="00D17020">
      <w:pPr>
        <w:pStyle w:val="Default"/>
        <w:rPr>
          <w:rFonts w:asciiTheme="minorHAnsi" w:hAnsiTheme="minorHAnsi" w:cstheme="minorBidi"/>
          <w:b/>
          <w:color w:val="auto"/>
          <w:sz w:val="28"/>
          <w:szCs w:val="22"/>
        </w:rPr>
      </w:pPr>
      <w:r w:rsidRPr="00D17020">
        <w:rPr>
          <w:rFonts w:asciiTheme="minorHAnsi" w:hAnsiTheme="minorHAnsi" w:cstheme="minorBidi"/>
          <w:b/>
          <w:color w:val="auto"/>
          <w:sz w:val="28"/>
          <w:szCs w:val="22"/>
        </w:rPr>
        <w:t>OUT OF BOUNDS</w:t>
      </w:r>
    </w:p>
    <w:p w14:paraId="592B2308" w14:textId="77777777" w:rsidR="00D17020" w:rsidRDefault="00D17020" w:rsidP="00D17020">
      <w:pPr>
        <w:pStyle w:val="Default"/>
        <w:rPr>
          <w:rFonts w:asciiTheme="minorHAnsi" w:hAnsiTheme="minorHAnsi" w:cstheme="minorBidi"/>
          <w:color w:val="auto"/>
          <w:sz w:val="28"/>
          <w:szCs w:val="22"/>
        </w:rPr>
      </w:pPr>
      <w:r w:rsidRPr="00D17020">
        <w:rPr>
          <w:rFonts w:asciiTheme="minorHAnsi" w:hAnsiTheme="minorHAnsi" w:cstheme="minorBidi"/>
          <w:color w:val="auto"/>
          <w:sz w:val="28"/>
          <w:szCs w:val="22"/>
        </w:rPr>
        <w:t>Out of bounds is defined by the course side points of white stakes at ground level; white lines connecting white stakes and roads</w:t>
      </w:r>
      <w:r w:rsidR="00F8389C">
        <w:rPr>
          <w:rFonts w:asciiTheme="minorHAnsi" w:hAnsiTheme="minorHAnsi" w:cstheme="minorBidi"/>
          <w:color w:val="auto"/>
          <w:sz w:val="28"/>
          <w:szCs w:val="22"/>
        </w:rPr>
        <w:t xml:space="preserve"> and fences</w:t>
      </w:r>
      <w:r w:rsidRPr="00D17020">
        <w:rPr>
          <w:rFonts w:asciiTheme="minorHAnsi" w:hAnsiTheme="minorHAnsi" w:cstheme="minorBidi"/>
          <w:color w:val="auto"/>
          <w:sz w:val="28"/>
          <w:szCs w:val="22"/>
        </w:rPr>
        <w:t xml:space="preserve">; </w:t>
      </w:r>
      <w:r w:rsidR="00F8389C" w:rsidRPr="00D17020">
        <w:rPr>
          <w:rFonts w:asciiTheme="minorHAnsi" w:hAnsiTheme="minorHAnsi" w:cstheme="minorBidi"/>
          <w:color w:val="auto"/>
          <w:sz w:val="28"/>
          <w:szCs w:val="22"/>
        </w:rPr>
        <w:t>property fences</w:t>
      </w:r>
      <w:r w:rsidR="00F8389C">
        <w:rPr>
          <w:rFonts w:asciiTheme="minorHAnsi" w:hAnsiTheme="minorHAnsi" w:cstheme="minorBidi"/>
          <w:color w:val="auto"/>
          <w:sz w:val="28"/>
          <w:szCs w:val="22"/>
        </w:rPr>
        <w:t xml:space="preserve">(#1 ignore white states with yellow tops, #8 the stakes on right identify and fence defines); </w:t>
      </w:r>
      <w:r w:rsidRPr="00D17020">
        <w:rPr>
          <w:rFonts w:asciiTheme="minorHAnsi" w:hAnsiTheme="minorHAnsi" w:cstheme="minorBidi"/>
          <w:color w:val="auto"/>
          <w:sz w:val="28"/>
          <w:szCs w:val="22"/>
        </w:rPr>
        <w:t>by the course side edge of paved road curbs</w:t>
      </w:r>
      <w:r w:rsidR="00F8389C">
        <w:rPr>
          <w:rFonts w:asciiTheme="minorHAnsi" w:hAnsiTheme="minorHAnsi" w:cstheme="minorBidi"/>
          <w:color w:val="auto"/>
          <w:sz w:val="28"/>
          <w:szCs w:val="22"/>
        </w:rPr>
        <w:t>, parking lot</w:t>
      </w:r>
      <w:r w:rsidRPr="00D17020">
        <w:rPr>
          <w:rFonts w:asciiTheme="minorHAnsi" w:hAnsiTheme="minorHAnsi" w:cstheme="minorBidi"/>
          <w:color w:val="auto"/>
          <w:sz w:val="28"/>
          <w:szCs w:val="22"/>
        </w:rPr>
        <w:t xml:space="preserve"> and beyond even if the ball comes to rest on another part of the course;</w:t>
      </w:r>
      <w:r w:rsidR="00F8389C">
        <w:rPr>
          <w:rFonts w:asciiTheme="minorHAnsi" w:hAnsiTheme="minorHAnsi" w:cstheme="minorBidi"/>
          <w:color w:val="auto"/>
          <w:sz w:val="28"/>
          <w:szCs w:val="22"/>
        </w:rPr>
        <w:t xml:space="preserve"> Opposite Margin at </w:t>
      </w:r>
      <w:proofErr w:type="spellStart"/>
      <w:r w:rsidR="00F8389C">
        <w:rPr>
          <w:rFonts w:asciiTheme="minorHAnsi" w:hAnsiTheme="minorHAnsi" w:cstheme="minorBidi"/>
          <w:color w:val="auto"/>
          <w:sz w:val="28"/>
          <w:szCs w:val="22"/>
        </w:rPr>
        <w:t>waters</w:t>
      </w:r>
      <w:proofErr w:type="spellEnd"/>
      <w:r w:rsidR="00F8389C">
        <w:rPr>
          <w:rFonts w:asciiTheme="minorHAnsi" w:hAnsiTheme="minorHAnsi" w:cstheme="minorBidi"/>
          <w:color w:val="auto"/>
          <w:sz w:val="28"/>
          <w:szCs w:val="22"/>
        </w:rPr>
        <w:t xml:space="preserve"> edge on 11, 13, 15</w:t>
      </w:r>
      <w:r w:rsidRPr="00D17020">
        <w:rPr>
          <w:rFonts w:asciiTheme="minorHAnsi" w:hAnsiTheme="minorHAnsi" w:cstheme="minorBidi"/>
          <w:color w:val="auto"/>
          <w:sz w:val="28"/>
          <w:szCs w:val="22"/>
        </w:rPr>
        <w:t xml:space="preserve">. </w:t>
      </w:r>
    </w:p>
    <w:p w14:paraId="66EBBC66" w14:textId="77777777" w:rsidR="00D17020" w:rsidRDefault="00D17020" w:rsidP="00D17020">
      <w:pPr>
        <w:pStyle w:val="Default"/>
        <w:rPr>
          <w:rFonts w:asciiTheme="minorHAnsi" w:hAnsiTheme="minorHAnsi" w:cstheme="minorBidi"/>
          <w:color w:val="auto"/>
          <w:sz w:val="28"/>
          <w:szCs w:val="22"/>
        </w:rPr>
      </w:pPr>
    </w:p>
    <w:p w14:paraId="7CA794BB" w14:textId="77777777" w:rsidR="00D17020" w:rsidRPr="00D17020" w:rsidRDefault="00D17020" w:rsidP="00D17020">
      <w:pPr>
        <w:pStyle w:val="Default"/>
        <w:rPr>
          <w:rFonts w:asciiTheme="minorHAnsi" w:hAnsiTheme="minorHAnsi" w:cstheme="minorBidi"/>
          <w:b/>
          <w:color w:val="auto"/>
          <w:sz w:val="28"/>
          <w:szCs w:val="22"/>
        </w:rPr>
      </w:pPr>
      <w:r w:rsidRPr="00D17020">
        <w:rPr>
          <w:rFonts w:asciiTheme="minorHAnsi" w:hAnsiTheme="minorHAnsi" w:cstheme="minorBidi"/>
          <w:b/>
          <w:color w:val="auto"/>
          <w:sz w:val="28"/>
          <w:szCs w:val="22"/>
        </w:rPr>
        <w:t>DROPPING ZONES</w:t>
      </w:r>
    </w:p>
    <w:p w14:paraId="4401B78E" w14:textId="77777777" w:rsidR="00D17020" w:rsidRPr="00B1492B" w:rsidRDefault="00D17020" w:rsidP="00D17020">
      <w:pPr>
        <w:pStyle w:val="Default"/>
        <w:rPr>
          <w:rFonts w:asciiTheme="minorHAnsi" w:hAnsiTheme="minorHAnsi" w:cstheme="minorBidi"/>
          <w:color w:val="auto"/>
          <w:sz w:val="28"/>
          <w:szCs w:val="22"/>
        </w:rPr>
      </w:pPr>
      <w:r w:rsidRPr="00B1492B">
        <w:rPr>
          <w:rFonts w:asciiTheme="minorHAnsi" w:hAnsiTheme="minorHAnsi" w:cstheme="minorBidi"/>
          <w:color w:val="auto"/>
          <w:sz w:val="28"/>
          <w:szCs w:val="22"/>
        </w:rPr>
        <w:t>As an additional option under the applicable rule, the following drop zones (DZ) may be used:</w:t>
      </w:r>
    </w:p>
    <w:p w14:paraId="10EB928A" w14:textId="77777777" w:rsidR="00F65869" w:rsidRPr="00D17020" w:rsidRDefault="00F65869" w:rsidP="00D17020">
      <w:pPr>
        <w:pStyle w:val="Default"/>
        <w:rPr>
          <w:rFonts w:asciiTheme="minorHAnsi" w:hAnsiTheme="minorHAnsi" w:cstheme="minorBidi"/>
          <w:color w:val="auto"/>
          <w:sz w:val="28"/>
          <w:szCs w:val="22"/>
        </w:rPr>
      </w:pPr>
      <w:r w:rsidRPr="00B1492B">
        <w:rPr>
          <w:rFonts w:asciiTheme="minorHAnsi" w:hAnsiTheme="minorHAnsi" w:cstheme="minorBidi"/>
          <w:color w:val="auto"/>
          <w:sz w:val="28"/>
          <w:szCs w:val="22"/>
        </w:rPr>
        <w:t xml:space="preserve">Hole #14: the drop zone on the </w:t>
      </w:r>
      <w:r w:rsidR="00B1492B" w:rsidRPr="00B1492B">
        <w:rPr>
          <w:rFonts w:asciiTheme="minorHAnsi" w:hAnsiTheme="minorHAnsi" w:cstheme="minorBidi"/>
          <w:color w:val="auto"/>
          <w:sz w:val="28"/>
          <w:szCs w:val="22"/>
        </w:rPr>
        <w:t>red/gold</w:t>
      </w:r>
      <w:r w:rsidRPr="00B1492B">
        <w:rPr>
          <w:rFonts w:asciiTheme="minorHAnsi" w:hAnsiTheme="minorHAnsi" w:cstheme="minorBidi"/>
          <w:color w:val="auto"/>
          <w:sz w:val="28"/>
          <w:szCs w:val="22"/>
        </w:rPr>
        <w:t xml:space="preserve"> tee</w:t>
      </w:r>
      <w:r w:rsidR="00B1492B" w:rsidRPr="00B1492B">
        <w:rPr>
          <w:rFonts w:asciiTheme="minorHAnsi" w:hAnsiTheme="minorHAnsi" w:cstheme="minorBidi"/>
          <w:color w:val="auto"/>
          <w:sz w:val="28"/>
          <w:szCs w:val="22"/>
        </w:rPr>
        <w:t>ing area</w:t>
      </w:r>
      <w:r w:rsidRPr="00B1492B">
        <w:rPr>
          <w:rFonts w:asciiTheme="minorHAnsi" w:hAnsiTheme="minorHAnsi" w:cstheme="minorBidi"/>
          <w:color w:val="auto"/>
          <w:sz w:val="28"/>
          <w:szCs w:val="22"/>
        </w:rPr>
        <w:t xml:space="preserve"> on </w:t>
      </w:r>
      <w:r w:rsidR="00F52329">
        <w:rPr>
          <w:rFonts w:asciiTheme="minorHAnsi" w:hAnsiTheme="minorHAnsi" w:cstheme="minorBidi"/>
          <w:color w:val="auto"/>
          <w:sz w:val="28"/>
          <w:szCs w:val="22"/>
        </w:rPr>
        <w:t>left</w:t>
      </w:r>
      <w:r w:rsidRPr="00B1492B">
        <w:rPr>
          <w:rFonts w:asciiTheme="minorHAnsi" w:hAnsiTheme="minorHAnsi" w:cstheme="minorBidi"/>
          <w:color w:val="auto"/>
          <w:sz w:val="28"/>
          <w:szCs w:val="22"/>
        </w:rPr>
        <w:t xml:space="preserve"> side of water may be used when taking relief from Red Penalty Area.</w:t>
      </w:r>
    </w:p>
    <w:p w14:paraId="38616457" w14:textId="77777777" w:rsidR="00D17020" w:rsidRPr="00D17020" w:rsidRDefault="00D17020" w:rsidP="00D17020">
      <w:pPr>
        <w:pStyle w:val="Default"/>
        <w:rPr>
          <w:rFonts w:asciiTheme="minorHAnsi" w:hAnsiTheme="minorHAnsi" w:cstheme="minorBidi"/>
          <w:color w:val="auto"/>
          <w:sz w:val="28"/>
          <w:szCs w:val="22"/>
        </w:rPr>
      </w:pPr>
    </w:p>
    <w:p w14:paraId="0B533DE4" w14:textId="77777777" w:rsidR="00D17020" w:rsidRPr="00D17020" w:rsidRDefault="00D17020" w:rsidP="00D17020">
      <w:pPr>
        <w:pStyle w:val="Default"/>
        <w:rPr>
          <w:rFonts w:asciiTheme="minorHAnsi" w:hAnsiTheme="minorHAnsi" w:cstheme="minorBidi"/>
          <w:b/>
          <w:color w:val="auto"/>
          <w:sz w:val="28"/>
          <w:szCs w:val="22"/>
        </w:rPr>
      </w:pPr>
      <w:r w:rsidRPr="00D17020">
        <w:rPr>
          <w:rFonts w:asciiTheme="minorHAnsi" w:hAnsiTheme="minorHAnsi" w:cstheme="minorBidi"/>
          <w:b/>
          <w:color w:val="auto"/>
          <w:sz w:val="28"/>
          <w:szCs w:val="22"/>
        </w:rPr>
        <w:t>WASTE AREAS AND BUNKERS</w:t>
      </w:r>
    </w:p>
    <w:p w14:paraId="137A16F8" w14:textId="77777777" w:rsidR="00D17020" w:rsidRPr="00D17020" w:rsidRDefault="00D17020" w:rsidP="00D17020">
      <w:pPr>
        <w:pStyle w:val="Default"/>
        <w:rPr>
          <w:rFonts w:asciiTheme="minorHAnsi" w:hAnsiTheme="minorHAnsi" w:cstheme="minorBidi"/>
          <w:color w:val="auto"/>
          <w:sz w:val="28"/>
          <w:szCs w:val="22"/>
        </w:rPr>
      </w:pPr>
      <w:r w:rsidRPr="00D17020">
        <w:rPr>
          <w:rFonts w:asciiTheme="minorHAnsi" w:hAnsiTheme="minorHAnsi" w:cstheme="minorBidi"/>
          <w:color w:val="auto"/>
          <w:sz w:val="28"/>
          <w:szCs w:val="22"/>
        </w:rPr>
        <w:t>The large sandy area of</w:t>
      </w:r>
      <w:r w:rsidR="00C57588">
        <w:rPr>
          <w:rFonts w:asciiTheme="minorHAnsi" w:hAnsiTheme="minorHAnsi" w:cstheme="minorBidi"/>
          <w:color w:val="auto"/>
          <w:sz w:val="28"/>
          <w:szCs w:val="22"/>
        </w:rPr>
        <w:t>f</w:t>
      </w:r>
      <w:r w:rsidRPr="00D17020">
        <w:rPr>
          <w:rFonts w:asciiTheme="minorHAnsi" w:hAnsiTheme="minorHAnsi" w:cstheme="minorBidi"/>
          <w:color w:val="auto"/>
          <w:sz w:val="28"/>
          <w:szCs w:val="22"/>
        </w:rPr>
        <w:t xml:space="preserve"> #</w:t>
      </w:r>
      <w:r w:rsidR="00C57588">
        <w:rPr>
          <w:rFonts w:asciiTheme="minorHAnsi" w:hAnsiTheme="minorHAnsi" w:cstheme="minorBidi"/>
          <w:color w:val="auto"/>
          <w:sz w:val="28"/>
          <w:szCs w:val="22"/>
        </w:rPr>
        <w:t>1</w:t>
      </w:r>
      <w:r w:rsidRPr="00D17020">
        <w:rPr>
          <w:rFonts w:asciiTheme="minorHAnsi" w:hAnsiTheme="minorHAnsi" w:cstheme="minorBidi"/>
          <w:color w:val="auto"/>
          <w:sz w:val="28"/>
          <w:szCs w:val="22"/>
        </w:rPr>
        <w:t xml:space="preserve"> fairway is deemed to be the General Area. All other prepared sandy areas are deemed to be bunkers.  </w:t>
      </w:r>
    </w:p>
    <w:p w14:paraId="4DCFD1FA" w14:textId="77777777" w:rsidR="00D17020" w:rsidRDefault="00D17020" w:rsidP="00D17020">
      <w:pPr>
        <w:pStyle w:val="Default"/>
        <w:rPr>
          <w:rFonts w:asciiTheme="minorHAnsi" w:hAnsiTheme="minorHAnsi" w:cstheme="minorBidi"/>
          <w:b/>
          <w:color w:val="auto"/>
          <w:sz w:val="28"/>
          <w:szCs w:val="22"/>
        </w:rPr>
      </w:pPr>
    </w:p>
    <w:p w14:paraId="38B75244" w14:textId="77777777" w:rsidR="00D17020" w:rsidRPr="00D17020" w:rsidRDefault="00D17020" w:rsidP="00D17020">
      <w:pPr>
        <w:pStyle w:val="Default"/>
        <w:rPr>
          <w:rFonts w:asciiTheme="minorHAnsi" w:hAnsiTheme="minorHAnsi" w:cstheme="minorBidi"/>
          <w:b/>
          <w:color w:val="auto"/>
          <w:sz w:val="28"/>
          <w:szCs w:val="22"/>
        </w:rPr>
      </w:pPr>
      <w:r w:rsidRPr="00D17020">
        <w:rPr>
          <w:rFonts w:asciiTheme="minorHAnsi" w:hAnsiTheme="minorHAnsi" w:cstheme="minorBidi"/>
          <w:b/>
          <w:color w:val="auto"/>
          <w:sz w:val="28"/>
          <w:szCs w:val="22"/>
        </w:rPr>
        <w:t>EVACUATION PLAN</w:t>
      </w:r>
    </w:p>
    <w:p w14:paraId="6BDBCA80" w14:textId="77777777" w:rsidR="00D17020" w:rsidRPr="00D17020" w:rsidRDefault="00D17020" w:rsidP="00D17020">
      <w:pPr>
        <w:pStyle w:val="Default"/>
        <w:rPr>
          <w:rFonts w:asciiTheme="minorHAnsi" w:hAnsiTheme="minorHAnsi" w:cstheme="minorBidi"/>
          <w:color w:val="auto"/>
          <w:sz w:val="28"/>
          <w:szCs w:val="22"/>
        </w:rPr>
      </w:pPr>
      <w:r w:rsidRPr="00D17020">
        <w:rPr>
          <w:rFonts w:asciiTheme="minorHAnsi" w:hAnsiTheme="minorHAnsi" w:cstheme="minorBidi"/>
          <w:color w:val="auto"/>
          <w:sz w:val="28"/>
          <w:szCs w:val="22"/>
        </w:rPr>
        <w:t>If play is suspended for a dangerous situation, players should return to the clubhouse immediately. Practice areas will be closed during a dangerous situation until the Committee declares them open.</w:t>
      </w:r>
    </w:p>
    <w:p w14:paraId="69F47B7F" w14:textId="77777777" w:rsidR="00D17020" w:rsidRPr="00D17020" w:rsidRDefault="00D17020" w:rsidP="00D17020">
      <w:pPr>
        <w:pStyle w:val="Default"/>
        <w:rPr>
          <w:rFonts w:asciiTheme="minorHAnsi" w:hAnsiTheme="minorHAnsi" w:cstheme="minorBidi"/>
          <w:color w:val="auto"/>
          <w:sz w:val="28"/>
          <w:szCs w:val="22"/>
        </w:rPr>
      </w:pPr>
    </w:p>
    <w:p w14:paraId="63329FA9" w14:textId="24F02020" w:rsidR="00D17020" w:rsidRPr="00D17020" w:rsidRDefault="00D17020" w:rsidP="00D17020">
      <w:pPr>
        <w:pStyle w:val="Default"/>
        <w:rPr>
          <w:rFonts w:asciiTheme="minorHAnsi" w:hAnsiTheme="minorHAnsi" w:cstheme="minorBidi"/>
          <w:b/>
          <w:color w:val="auto"/>
          <w:sz w:val="28"/>
          <w:szCs w:val="22"/>
        </w:rPr>
      </w:pPr>
      <w:r w:rsidRPr="00D17020">
        <w:rPr>
          <w:rFonts w:asciiTheme="minorHAnsi" w:hAnsiTheme="minorHAnsi" w:cstheme="minorBidi"/>
          <w:b/>
          <w:color w:val="auto"/>
          <w:sz w:val="28"/>
          <w:szCs w:val="22"/>
        </w:rPr>
        <w:t>RULINGS</w:t>
      </w:r>
    </w:p>
    <w:p w14:paraId="2823FF25" w14:textId="0F92C1F5" w:rsidR="00E278AA" w:rsidRPr="00D17020" w:rsidRDefault="00D17020" w:rsidP="00D17020">
      <w:pPr>
        <w:pStyle w:val="Default"/>
        <w:rPr>
          <w:sz w:val="20"/>
          <w:szCs w:val="19"/>
        </w:rPr>
      </w:pPr>
      <w:r w:rsidRPr="00D17020">
        <w:rPr>
          <w:rFonts w:asciiTheme="minorHAnsi" w:hAnsiTheme="minorHAnsi" w:cstheme="minorBidi"/>
          <w:color w:val="auto"/>
          <w:sz w:val="28"/>
          <w:szCs w:val="22"/>
        </w:rPr>
        <w:t xml:space="preserve">In case of a ruling, </w:t>
      </w:r>
      <w:proofErr w:type="spellStart"/>
      <w:r w:rsidRPr="00D17020">
        <w:rPr>
          <w:rFonts w:asciiTheme="minorHAnsi" w:hAnsiTheme="minorHAnsi" w:cstheme="minorBidi"/>
          <w:color w:val="auto"/>
          <w:sz w:val="28"/>
          <w:szCs w:val="22"/>
        </w:rPr>
        <w:t>c</w:t>
      </w:r>
      <w:r w:rsidR="00282D53">
        <w:rPr>
          <w:rFonts w:asciiTheme="minorHAnsi" w:hAnsiTheme="minorHAnsi" w:cstheme="minorBidi"/>
          <w:color w:val="auto"/>
          <w:sz w:val="28"/>
          <w:szCs w:val="22"/>
        </w:rPr>
        <w:t>request</w:t>
      </w:r>
      <w:proofErr w:type="spellEnd"/>
      <w:r w:rsidR="00282D53">
        <w:rPr>
          <w:rFonts w:asciiTheme="minorHAnsi" w:hAnsiTheme="minorHAnsi" w:cstheme="minorBidi"/>
          <w:color w:val="auto"/>
          <w:sz w:val="28"/>
          <w:szCs w:val="22"/>
        </w:rPr>
        <w:t xml:space="preserve"> a ruling/official in the </w:t>
      </w:r>
      <w:proofErr w:type="spellStart"/>
      <w:r w:rsidR="00282D53">
        <w:rPr>
          <w:rFonts w:asciiTheme="minorHAnsi" w:hAnsiTheme="minorHAnsi" w:cstheme="minorBidi"/>
          <w:color w:val="auto"/>
          <w:sz w:val="28"/>
          <w:szCs w:val="22"/>
        </w:rPr>
        <w:t>iWanamaker</w:t>
      </w:r>
      <w:proofErr w:type="spellEnd"/>
      <w:r w:rsidR="00282D53">
        <w:rPr>
          <w:rFonts w:asciiTheme="minorHAnsi" w:hAnsiTheme="minorHAnsi" w:cstheme="minorBidi"/>
          <w:color w:val="auto"/>
          <w:sz w:val="28"/>
          <w:szCs w:val="22"/>
        </w:rPr>
        <w:t xml:space="preserve"> app</w:t>
      </w:r>
      <w:r w:rsidRPr="00D17020">
        <w:rPr>
          <w:rFonts w:asciiTheme="minorHAnsi" w:hAnsiTheme="minorHAnsi" w:cstheme="minorBidi"/>
          <w:color w:val="auto"/>
          <w:sz w:val="28"/>
          <w:szCs w:val="22"/>
        </w:rPr>
        <w:t>. </w:t>
      </w:r>
    </w:p>
    <w:sectPr w:rsidR="00E278AA" w:rsidRPr="00D17020" w:rsidSect="00A73C65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41557F"/>
    <w:multiLevelType w:val="hybridMultilevel"/>
    <w:tmpl w:val="D08C0B52"/>
    <w:lvl w:ilvl="0" w:tplc="16946DE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8D5BF0"/>
    <w:multiLevelType w:val="hybridMultilevel"/>
    <w:tmpl w:val="8C5C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2653828">
    <w:abstractNumId w:val="1"/>
  </w:num>
  <w:num w:numId="2" w16cid:durableId="1681079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0MzQ1MjIwNTMwtzBU0lEKTi0uzszPAykwrQUAf2wGbCwAAAA="/>
  </w:docVars>
  <w:rsids>
    <w:rsidRoot w:val="00C403DC"/>
    <w:rsid w:val="00085091"/>
    <w:rsid w:val="000B03FA"/>
    <w:rsid w:val="000D3D8D"/>
    <w:rsid w:val="000E0BE9"/>
    <w:rsid w:val="0016290B"/>
    <w:rsid w:val="00176208"/>
    <w:rsid w:val="00193CF1"/>
    <w:rsid w:val="001D05BF"/>
    <w:rsid w:val="001F0D71"/>
    <w:rsid w:val="00282D53"/>
    <w:rsid w:val="00301CE9"/>
    <w:rsid w:val="003310A0"/>
    <w:rsid w:val="003935A2"/>
    <w:rsid w:val="00396D0E"/>
    <w:rsid w:val="003B377E"/>
    <w:rsid w:val="003B6580"/>
    <w:rsid w:val="003C0460"/>
    <w:rsid w:val="00443A65"/>
    <w:rsid w:val="004A1AE9"/>
    <w:rsid w:val="004B5627"/>
    <w:rsid w:val="004E1881"/>
    <w:rsid w:val="005A068E"/>
    <w:rsid w:val="005B3CD5"/>
    <w:rsid w:val="005D4659"/>
    <w:rsid w:val="006276DD"/>
    <w:rsid w:val="007100FF"/>
    <w:rsid w:val="00751FA2"/>
    <w:rsid w:val="007B301F"/>
    <w:rsid w:val="007B5C65"/>
    <w:rsid w:val="007E4A8E"/>
    <w:rsid w:val="00810B7A"/>
    <w:rsid w:val="00813E61"/>
    <w:rsid w:val="008C0B05"/>
    <w:rsid w:val="00911F4F"/>
    <w:rsid w:val="009349BA"/>
    <w:rsid w:val="00962B8D"/>
    <w:rsid w:val="00A722F8"/>
    <w:rsid w:val="00A73C65"/>
    <w:rsid w:val="00AD0A38"/>
    <w:rsid w:val="00AD486B"/>
    <w:rsid w:val="00B1492B"/>
    <w:rsid w:val="00B33B57"/>
    <w:rsid w:val="00B373C1"/>
    <w:rsid w:val="00B6670E"/>
    <w:rsid w:val="00B7701D"/>
    <w:rsid w:val="00B90B5B"/>
    <w:rsid w:val="00BB08FC"/>
    <w:rsid w:val="00C33792"/>
    <w:rsid w:val="00C403DC"/>
    <w:rsid w:val="00C413F1"/>
    <w:rsid w:val="00C47752"/>
    <w:rsid w:val="00C57588"/>
    <w:rsid w:val="00CB5A65"/>
    <w:rsid w:val="00D17020"/>
    <w:rsid w:val="00D6235C"/>
    <w:rsid w:val="00D830AF"/>
    <w:rsid w:val="00DB683D"/>
    <w:rsid w:val="00DE08FD"/>
    <w:rsid w:val="00DE0AE2"/>
    <w:rsid w:val="00DE2FC1"/>
    <w:rsid w:val="00E00412"/>
    <w:rsid w:val="00E278AA"/>
    <w:rsid w:val="00E52D12"/>
    <w:rsid w:val="00E85416"/>
    <w:rsid w:val="00E9338A"/>
    <w:rsid w:val="00F52329"/>
    <w:rsid w:val="00F57C72"/>
    <w:rsid w:val="00F65869"/>
    <w:rsid w:val="00F8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43E25"/>
  <w15:chartTrackingRefBased/>
  <w15:docId w15:val="{908CE2B4-63BD-4206-A7C1-3CDE049CE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A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67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70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413F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3379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623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D0A3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95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1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6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Rusty Harder</dc:creator>
  <cp:keywords/>
  <dc:description/>
  <cp:lastModifiedBy>Brad Alford</cp:lastModifiedBy>
  <cp:revision>7</cp:revision>
  <cp:lastPrinted>2023-08-07T00:52:00Z</cp:lastPrinted>
  <dcterms:created xsi:type="dcterms:W3CDTF">2024-05-06T15:01:00Z</dcterms:created>
  <dcterms:modified xsi:type="dcterms:W3CDTF">2024-05-09T17:35:00Z</dcterms:modified>
</cp:coreProperties>
</file>